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E9" w:rsidRPr="000448E9" w:rsidRDefault="000448E9" w:rsidP="000448E9">
      <w:pPr>
        <w:jc w:val="center"/>
        <w:rPr>
          <w:rFonts w:ascii="Times" w:eastAsia="Times New Roman" w:hAnsi="Times" w:cs="Times New Roman"/>
          <w:sz w:val="20"/>
          <w:szCs w:val="20"/>
          <w:lang w:val="en-US"/>
        </w:rPr>
      </w:pPr>
    </w:p>
    <w:bookmarkStart w:id="0" w:name="621360618114834111"/>
    <w:bookmarkEnd w:id="0"/>
    <w:p w:rsidR="000448E9" w:rsidRPr="000448E9" w:rsidRDefault="000448E9" w:rsidP="000448E9">
      <w:pPr>
        <w:spacing w:before="100" w:beforeAutospacing="1" w:after="100" w:afterAutospacing="1"/>
        <w:outlineLvl w:val="2"/>
        <w:rPr>
          <w:rFonts w:ascii="Times" w:eastAsia="Times New Roman" w:hAnsi="Times" w:cs="Times New Roman"/>
          <w:b/>
          <w:bCs/>
          <w:sz w:val="27"/>
          <w:szCs w:val="27"/>
          <w:lang w:val="en-US"/>
        </w:rPr>
      </w:pPr>
      <w:r w:rsidRPr="000448E9">
        <w:rPr>
          <w:rFonts w:ascii="Times" w:eastAsia="Times New Roman" w:hAnsi="Times" w:cs="Times New Roman"/>
          <w:b/>
          <w:bCs/>
          <w:sz w:val="27"/>
          <w:szCs w:val="27"/>
          <w:lang w:val="en-US"/>
        </w:rPr>
        <w:fldChar w:fldCharType="begin"/>
      </w:r>
      <w:r w:rsidRPr="000448E9">
        <w:rPr>
          <w:rFonts w:ascii="Times" w:eastAsia="Times New Roman" w:hAnsi="Times" w:cs="Times New Roman"/>
          <w:b/>
          <w:bCs/>
          <w:sz w:val="27"/>
          <w:szCs w:val="27"/>
          <w:lang w:val="en-US"/>
        </w:rPr>
        <w:instrText xml:space="preserve"> HYPERLINK "http://estudiarlabiblia.blogspot.com/2007/10/11-en-sus-manos.html" </w:instrText>
      </w:r>
      <w:r w:rsidRPr="000448E9">
        <w:rPr>
          <w:rFonts w:ascii="Times" w:eastAsia="Times New Roman" w:hAnsi="Times" w:cs="Times New Roman"/>
          <w:b/>
          <w:bCs/>
          <w:sz w:val="27"/>
          <w:szCs w:val="27"/>
          <w:lang w:val="en-US"/>
        </w:rPr>
      </w:r>
      <w:r w:rsidRPr="000448E9">
        <w:rPr>
          <w:rFonts w:ascii="Times" w:eastAsia="Times New Roman" w:hAnsi="Times" w:cs="Times New Roman"/>
          <w:b/>
          <w:bCs/>
          <w:sz w:val="27"/>
          <w:szCs w:val="27"/>
          <w:lang w:val="en-US"/>
        </w:rPr>
        <w:fldChar w:fldCharType="separate"/>
      </w:r>
      <w:r w:rsidRPr="000448E9">
        <w:rPr>
          <w:rFonts w:ascii="Times" w:eastAsia="Times New Roman" w:hAnsi="Times" w:cs="Times New Roman"/>
          <w:b/>
          <w:bCs/>
          <w:color w:val="0000FF"/>
          <w:sz w:val="27"/>
          <w:szCs w:val="27"/>
          <w:u w:val="single"/>
          <w:lang w:val="en-US"/>
        </w:rPr>
        <w:t>11. AÚN EN SUS MANOS</w:t>
      </w:r>
      <w:r w:rsidRPr="000448E9">
        <w:rPr>
          <w:rFonts w:ascii="Times" w:eastAsia="Times New Roman" w:hAnsi="Times" w:cs="Times New Roman"/>
          <w:b/>
          <w:bCs/>
          <w:sz w:val="27"/>
          <w:szCs w:val="27"/>
          <w:lang w:val="en-US"/>
        </w:rPr>
        <w:fldChar w:fldCharType="end"/>
      </w:r>
      <w:r w:rsidRPr="000448E9">
        <w:rPr>
          <w:rFonts w:ascii="Times" w:eastAsia="Times New Roman" w:hAnsi="Times" w:cs="Times New Roman"/>
          <w:b/>
          <w:bCs/>
          <w:sz w:val="27"/>
          <w:szCs w:val="27"/>
          <w:lang w:val="en-US"/>
        </w:rPr>
        <w:t xml:space="preserve"> </w:t>
      </w:r>
    </w:p>
    <w:p w:rsidR="000448E9" w:rsidRPr="000448E9" w:rsidRDefault="000448E9" w:rsidP="000448E9">
      <w:pPr>
        <w:spacing w:before="100" w:beforeAutospacing="1" w:after="100" w:afterAutospacing="1"/>
        <w:rPr>
          <w:rFonts w:ascii="Times" w:hAnsi="Times" w:cs="Times New Roman"/>
          <w:sz w:val="20"/>
          <w:szCs w:val="20"/>
          <w:lang w:val="en-US"/>
        </w:rPr>
      </w:pPr>
      <w:r>
        <w:rPr>
          <w:rFonts w:ascii="Times" w:hAnsi="Times" w:cs="Times New Roman"/>
          <w:noProof/>
          <w:color w:val="0000FF"/>
          <w:sz w:val="20"/>
          <w:szCs w:val="20"/>
          <w:lang w:val="en-US"/>
        </w:rPr>
        <w:drawing>
          <wp:inline distT="0" distB="0" distL="0" distR="0">
            <wp:extent cx="4060825" cy="3959860"/>
            <wp:effectExtent l="0" t="0" r="3175" b="2540"/>
            <wp:docPr id="1" name="BLOGGER_PHOTO_ID_5116840895669557602" descr="http://3.bp.blogspot.com/_bJnGF_WmPSU/RwKrrzaTWWI/AAAAAAAABQ4/Xam655i2beI/s320/Hands+Joining+the+World.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116840895669557602" descr="http://3.bp.blogspot.com/_bJnGF_WmPSU/RwKrrzaTWWI/AAAAAAAABQ4/Xam655i2beI/s320/Hands+Joining+the+World.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0825" cy="3959860"/>
                    </a:xfrm>
                    <a:prstGeom prst="rect">
                      <a:avLst/>
                    </a:prstGeom>
                    <a:noFill/>
                    <a:ln>
                      <a:noFill/>
                    </a:ln>
                  </pic:spPr>
                </pic:pic>
              </a:graphicData>
            </a:graphic>
          </wp:inline>
        </w:drawing>
      </w:r>
    </w:p>
    <w:p w:rsidR="000448E9" w:rsidRPr="000448E9" w:rsidRDefault="000448E9" w:rsidP="000448E9">
      <w:pPr>
        <w:rPr>
          <w:rFonts w:ascii="Times" w:eastAsia="Times New Roman" w:hAnsi="Times" w:cs="Times New Roman"/>
          <w:sz w:val="20"/>
          <w:szCs w:val="20"/>
          <w:lang w:val="en-US"/>
        </w:rPr>
      </w:pPr>
      <w:bookmarkStart w:id="1" w:name="_GoBack"/>
      <w:bookmarkEnd w:id="1"/>
      <w:r w:rsidRPr="000448E9">
        <w:rPr>
          <w:rFonts w:ascii="Times" w:eastAsia="Times New Roman" w:hAnsi="Times" w:cs="Times New Roman"/>
          <w:sz w:val="20"/>
          <w:szCs w:val="20"/>
          <w:lang w:val="en-US"/>
        </w:rPr>
        <w:br/>
      </w:r>
      <w:r w:rsidRPr="000448E9">
        <w:rPr>
          <w:rFonts w:ascii="Times" w:eastAsia="Times New Roman" w:hAnsi="Times" w:cs="Times New Roman"/>
          <w:b/>
          <w:bCs/>
          <w:color w:val="990000"/>
          <w:sz w:val="20"/>
          <w:szCs w:val="20"/>
          <w:lang w:val="en-US"/>
        </w:rPr>
        <w:t>Develando los misterios de Daniel Aventurándonos en la profecía bíblica</w:t>
      </w:r>
      <w:r w:rsidRPr="000448E9">
        <w:rPr>
          <w:rFonts w:ascii="Times" w:eastAsia="Times New Roman" w:hAnsi="Times" w:cs="Times New Roman"/>
          <w:color w:val="990000"/>
          <w:sz w:val="20"/>
          <w:szCs w:val="20"/>
          <w:lang w:val="en-US"/>
        </w:rPr>
        <w:br/>
      </w:r>
      <w:r w:rsidRPr="000448E9">
        <w:rPr>
          <w:rFonts w:ascii="Times" w:eastAsia="Times New Roman" w:hAnsi="Times" w:cs="Times New Roman"/>
          <w:color w:val="990000"/>
          <w:sz w:val="20"/>
          <w:szCs w:val="20"/>
          <w:lang w:val="en-US"/>
        </w:rPr>
        <w:br/>
      </w:r>
      <w:r w:rsidRPr="000448E9">
        <w:rPr>
          <w:rFonts w:ascii="Times" w:eastAsia="Times New Roman" w:hAnsi="Times" w:cs="Times New Roman"/>
          <w:b/>
          <w:bCs/>
          <w:color w:val="006600"/>
          <w:sz w:val="20"/>
          <w:szCs w:val="20"/>
          <w:lang w:val="en-US"/>
        </w:rPr>
        <w:t>11. AÚN EN SUS MANOS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Aún en sus manos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Las noticias vespertinas nos recuerdan constantemente que vivimos en un mundo que está fuera de control. La violencia étnica explota a diario, arrastrando a millones a la guerra. Los conflictos tribales arrasan con la paz en otras regiones. Las antiquísimas hostilidades en el Medio Oriente todavía están latentes en la superficie. Desde un punto de vista humano, podemos resumir al futuro en una sola palabra: incertidumbre. Es como si voláramos en un Boeing 757 sin saber quién es el piloto y adónde nos lleva. Para decenas de miles, el futuro es muy sombrío.</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Nuestro capítulo de hoy (Daniel 11) repite las grandes verdades de Daniel 2, 7, 8 y 9. Luego va más allá de estos primeros capítulos, dándonos la seguridad de que Dios no ha abandonado este planeta en rebelión. El está aún en el control. El mundo aún está en sus manos. El futuro es certero. Nuestro destino es seguro. ¡Nuestro Piloto nos está llevando hacia el hogar!</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El propósito de la profecía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 Según Jesús, ¿cuál es uno de los propósitos básicos de la profecía bíblica? Juan 14: 29</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lastRenderedPageBreak/>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Cuando vemos el cumplimiento de la profecía bíblica, nuestra confianza en Dios aumenta, y nuestra creencia en que la Biblia es la Palabra de Dios se fortalece. Las profecías cumplidas son una forma en que Dios nos recuerda que él aún está en el control de la historia.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Surgimiento y caída de los imperios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2. ¿Qué dos naciones se mencionan en Daniel 11:2?</w:t>
      </w:r>
      <w:r w:rsidRPr="000448E9">
        <w:rPr>
          <w:rFonts w:ascii="Times" w:eastAsia="Times New Roman" w:hAnsi="Times" w:cs="Times New Roman"/>
          <w:sz w:val="20"/>
          <w:szCs w:val="20"/>
          <w:lang w:val="en-US"/>
        </w:rPr>
        <w:br/>
        <w:t>a. ________________________________________</w:t>
      </w:r>
      <w:r w:rsidRPr="000448E9">
        <w:rPr>
          <w:rFonts w:ascii="Times" w:eastAsia="Times New Roman" w:hAnsi="Times" w:cs="Times New Roman"/>
          <w:sz w:val="20"/>
          <w:szCs w:val="20"/>
          <w:lang w:val="en-US"/>
        </w:rPr>
        <w:br/>
        <w:t>b. ________________________________________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3. ¿Cuántos reyes famosos reinarían en Persia? Daniel 11:2</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Sorprendentemente, hubo cuatro reyes persas muy importantes en ese período de la historia. Ellos fueron:</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 Cambises (530 a 522 a. C.)</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 Falso Esmerdis (522 a. C.)</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 Darío I (522 a 486 a. C.)</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 Asuero (484 a. C.)</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4. ¿Cómo describe Daniel 11:3 al rey griego que derrotaría al Imperio Medo Persa?</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poderoso rey griego Alejandro Magno conquistó el mundo a los 32 años con un grupo relativamente pequeño de patriotas griegos. El pequeño ejército de Alejandro cruzó el Helesponto en dirección a Asia. Tuvo el poderío suficiente como para conquistar por completo al Imperio Persa. Sin embargo, en el nacimiento de su brillante carrera militar, murió prematuramente a los 33 años. Su reino fue “quebrantado y repartido hacia los cuatro vientos”, tal como se describe en el versículo 4.</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Luego de la muerte de Alejandro, sus cuatro generales dividieron el imperio. Casandro, Lisímaco, Seleuco y Ptolomeo ocuparon su lugar en el gobierno. Ptolomeo, el Rey del Sur, gobernó en la tierra de Egipto. Los egipcios se volvieron muy poderosos. Lucharon constantemente con el Rey del Norte, el poder romano.</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5. Lee Daniel 11:20. ¿Quién es el recaudador de impuestos que se describe en este pasaje? (Véase Lucas 2:1.)</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Augusto César era conocido como el gran recaudador de impuestos de la antigua Roma. Fue durante los días de Augusto que se promulgó el decreto para que todo el mundo pagara impuestos. Todo el mundo debía regresar a su ciudad natal para ser empadronado con ese propósito. José y María hicieron el arduo viaje de unos 160 kilómetros de Nazareth a Belén, donde nació el Mesías niño.</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6. Después de gobernar por un corto período, Augusto César murió. ¿Cómo describe Daniel el carácter del gobernante que sucedería a Augusto? Daniel 11:21</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Tiberio César sucedió a Augusto César en el trono. Fue uno de los gobernantes más viles que hayan accedido al trono romano. Corrupción, sobornos, extorsión y asesinatos, formaron parte de su estrategia política.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La Venida del Mesías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7. ¿Qué título recibe Jesús en Daniel 11:22?</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Jesucristo entregó su vida para ratificar el pacto eterno derramando su propia sangre. Su sangre dice con elocuencia que nuestros pecados son perdonados. Por medio de la sangre de Cristo, pasamos de muerte a vida. Murió la muerte que nos correspondía para que podamos vivir la vida que le corresponde a él. Siendo un hombre inocente sufrió por nosotros que somos culpables.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Fue justo, mientras que nosotros somos injustos. Fue santo, pero nosotros somos pecadores. Recibimos su purificación por la fe. Por él llegamos a ser hijos e hijas de Dios. El sufrió todo lo que deberíamos haber sufrido nosotros. Por medio de la sangre del pacto eterno somos redimidos de la maldición de la muerte (véase Hebreos 13:20; Efesios 2:8; Romanos 3:23; 6:23).</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8. ¿A qué período de tiempo específico señalan todas las profecías de Daniel? Daniel 11:27; 12:8, 9</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Las profecías de Daniel describen gráficamente el surgimiento y la caída de los imperios: Babilonia, Medo Persia, Grecia y Roma surgieron uno tras otro. Después de la muerte del Imperio Romano pagano, se desarrolló en Roma una unión entre la iglesia y el estado. A lo largo de la Edad Media (de 538 a 1798 d. C.) la iglesia medieval persiguió a todos los que no aceptaban sus enseñanzas.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El Cristo del santuario</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9. ¿Qué le haría la iglesia medieval al santuario de Dios? Daniel 11:31. (Véase también Daniel 8:11-13.)</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santuario terrenal que construyó Moisés era un modelo a escala del gran santuario original que está en el cielo. Los sacrificios de animales prefiguraban al sacrificio con derramamiento de sangre de Cristo. El ministerio de los sacerdotes representaba a Jesús, nuestro Representante, y Mediador en los cielos. El santuario celestial debería ser el centro de nuestra atención. Ahí Jesús, nuestro Sumo Sacerdote, aplica personalmente los beneficios de la cruz en nuestro favor.</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“Porque no entró Cristo en el santuario hecho de mano, figura del verdadero, sino en el cielo mismo para presentarse ahora por nosotros ante Dios” (Hebreos 9:24).</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En los días de la iglesia medieval, templos espléndidos, pomposos, enormes, con sacerdotes y emblemas terrenales ocuparon el lugar del verdadero sacrificio de Cristo en la cruz y su verdadero sacerdocio en el cielo. El santuario en el cielo se contamina cuando la atención se distrae de él y se enfoca en una imitación terrenal.</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Persecución del pueblo de Dios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10. ¿Qué pruebas tuvo que vivir el verdadero pueblo de Dios durante la Edad Media? Daniel 11:33, 34</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11. ¿La voluntad de quién hará este poder político-religioso, y a quién exaltará? Daniel 11:36</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Cristianos comprometidos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12. ¿La voluntad de quien buscó Jesús constantemente ? Mateo 26:39; Juan 8:29</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cristiano auténtico somete su voluntad diariamente a la voluntad de Dios. Jesús reina supremo en el trono de su corazón. El mayor anhelo de todo cristiano verdadero es descubrir la voluntad de Dios y hacerla.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13. ¿Qué dos reyes entrarán en batalla al final del tiempo? Daniel 11:40</w:t>
      </w:r>
      <w:r w:rsidRPr="000448E9">
        <w:rPr>
          <w:rFonts w:ascii="Times" w:eastAsia="Times New Roman" w:hAnsi="Times" w:cs="Times New Roman"/>
          <w:sz w:val="20"/>
          <w:szCs w:val="20"/>
          <w:lang w:val="en-US"/>
        </w:rPr>
        <w:br/>
        <w:t>a. ______________________________________</w:t>
      </w:r>
      <w:r w:rsidRPr="000448E9">
        <w:rPr>
          <w:rFonts w:ascii="Times" w:eastAsia="Times New Roman" w:hAnsi="Times" w:cs="Times New Roman"/>
          <w:sz w:val="20"/>
          <w:szCs w:val="20"/>
          <w:lang w:val="en-US"/>
        </w:rPr>
        <w:br/>
        <w:t>b. 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Los términos “Rey del Norte” y “Rey del Sur” son símbolos que pertenecen al libro de Daniel. Podríamos preguntar: ¿Al norte o sur de qué? En el Antiguo Testamento, Jerusalén era la morada de Dios. El templo manifestaba su gloriosa presencia. Los términos “norte” y “sur” se daban siempre en referencia a la capital de Dios, Jerusalén.</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Rey del Sur representa a Egipto. Los egipcios retaron al Dios verdadero con palabras de abierto desafío: “¿Quién es el Señor?” (Éxodo 5:2). En cierto sentido, el término “Rey del Sur” representa a todos los poderes rebeldes, provocadores, ateos, a través de las épocas. Todo poder político terrenal que haya perseguido a los cristianos, propulsando el ateísmo y el humanismo secular, es representado con el simbolismo del Rey del Sur.</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Rey del Norte representa los poderes religiosos falsos al norte de Jerusalén; primero Babilonia y luego Roma. Esos dos poderes político-religiosos falsificaron la verdad de Dios y remplazaron su Ley con mandamientos humanos. La palabra del rey, o del dirigente religioso, se convirtió en suprema. El Rey del Norte representa la religión falsa.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En el conflicto entre el Rey del Norte y el Rey del Sur, la religión falsa y el ateísmo luchan por la supremacía mundial. El ateísmo se desmorona justo antes de la venida de Jesús. Los gobiernos totalitarios entran en colapso. Los países que estuvieron cerrados para el evangelio, se abren rápidamente. Con la muerte del comunismo y la apertura sin precedentes para el evangelio, comienza a cumplirse la profecía de Daniel 11. El siguiente acontecimiento en la profecía es el resurgimiento de la falsa religión en un gran reavivamiento religioso espúreo que no se basa en la Palabra de Dios sino en mandatos humanos.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color w:val="000099"/>
          <w:sz w:val="20"/>
          <w:szCs w:val="20"/>
          <w:lang w:val="en-US"/>
        </w:rPr>
        <w:t>Un glorioso final</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14. Cuando la falsa religión se asocie con el estado en un poderoso reavivamiento religioso espúreo, ¿qué sufrimientos provocarán? Daniel 11:44</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El término “nuevas”, o noticias que vienen del Oriente, se refiere a una liberación. Cuando el pueblo de Israel estaba cautivo en Babilonia, Ciro, el rey del Oriente, lo liberó. En Apocalipsis</w:t>
      </w:r>
      <w:r w:rsidRPr="000448E9">
        <w:rPr>
          <w:rFonts w:ascii="Times" w:eastAsia="Times New Roman" w:hAnsi="Times" w:cs="Times New Roman"/>
          <w:sz w:val="20"/>
          <w:szCs w:val="20"/>
          <w:lang w:val="en-US"/>
        </w:rPr>
        <w:br/>
        <w:t>19, Jesús el Rey de Reyes desciende para librar a sus hijos.</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r>
      <w:r w:rsidRPr="000448E9">
        <w:rPr>
          <w:rFonts w:ascii="Times" w:eastAsia="Times New Roman" w:hAnsi="Times" w:cs="Times New Roman"/>
          <w:b/>
          <w:bCs/>
          <w:sz w:val="20"/>
          <w:szCs w:val="20"/>
          <w:lang w:val="en-US"/>
        </w:rPr>
        <w:t>15. ¿Cómo describe el Rey Jesús la dirección y la gloria de su retorno para liberar a sus hijos? Mateo 24:27</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t>_______________________________________</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En los momentos finales, el Rey del Norte, que simboliza el intento final de Satanás para unificar la iglesia y el estado, trata de plantar su estandarte o señal entre los mares (las masas humanas, véase Apocalipsis 17:15) y el monte glorioso y santo (el lugar donde Dios mora, la iglesia). Al igual que Nabucodonosor falsificó la imagen de Daniel 2, obligando a todo el reino a adorar un dios falso, el dirigente de un poder político-religioso espúreo establecerá en los últimos días una señal alfa en oposición a la Ley de Dios. Colocará a la tradición humana y a los mandamientos de los hombres por encima de los mandamientos divinos. Pero su suerte está echada. Su destino final está decidido. Este reino político-religioso colapsará de la misma manera que colapsaron los dirigentes políticos que lo precedieron. “Llegará a su fin, y no tendrá quien le ayude” (Daniel 11:45).</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Dios aún tiene el control. Es nuestro verdadero Redentor. Es nuestro verdadero Salvador. Es nuestro verdadero Legislador, y nuestro verdadero Rey. Su amor permanece para siempre. Aún sostiene al mundo en sus manos. No hay poder en la tierra o en el infierno que pueda quitarle a este mundo de las manos. Sólo él es digno de nuestro supremo homenaje, nuestras alabanzas más elevadas, nuestro culto de adoración.</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Mi respuesta:</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Jesús: Creo que tú estás aún en el control. Hoy confío en ti con todo mi ser.</w:t>
      </w:r>
      <w:r w:rsidRPr="000448E9">
        <w:rPr>
          <w:rFonts w:ascii="Times" w:eastAsia="Times New Roman" w:hAnsi="Times" w:cs="Times New Roman"/>
          <w:sz w:val="20"/>
          <w:szCs w:val="20"/>
          <w:lang w:val="en-US"/>
        </w:rPr>
        <w:br/>
      </w:r>
      <w:r w:rsidRPr="000448E9">
        <w:rPr>
          <w:rFonts w:ascii="Times" w:eastAsia="Times New Roman" w:hAnsi="Times" w:cs="Times New Roman"/>
          <w:sz w:val="20"/>
          <w:szCs w:val="20"/>
          <w:lang w:val="en-US"/>
        </w:rPr>
        <w:br/>
        <w:t>Jesús: Quiero entregarte mi voluntad. Para mí tus mandamientos son más importantes que las tradiciones de los hombres.</w:t>
      </w:r>
    </w:p>
    <w:p w:rsidR="00130714" w:rsidRDefault="00130714"/>
    <w:sectPr w:rsidR="00130714" w:rsidSect="007F50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8E9"/>
    <w:rsid w:val="000448E9"/>
    <w:rsid w:val="00130714"/>
    <w:rsid w:val="007F5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E6C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448E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48E9"/>
    <w:rPr>
      <w:rFonts w:ascii="Times" w:hAnsi="Times"/>
      <w:b/>
      <w:bCs/>
      <w:sz w:val="27"/>
      <w:szCs w:val="27"/>
    </w:rPr>
  </w:style>
  <w:style w:type="character" w:styleId="Hyperlink">
    <w:name w:val="Hyperlink"/>
    <w:basedOn w:val="DefaultParagraphFont"/>
    <w:uiPriority w:val="99"/>
    <w:semiHidden/>
    <w:unhideWhenUsed/>
    <w:rsid w:val="000448E9"/>
    <w:rPr>
      <w:color w:val="0000FF"/>
      <w:u w:val="single"/>
    </w:rPr>
  </w:style>
  <w:style w:type="paragraph" w:styleId="NormalWeb">
    <w:name w:val="Normal (Web)"/>
    <w:basedOn w:val="Normal"/>
    <w:uiPriority w:val="99"/>
    <w:semiHidden/>
    <w:unhideWhenUsed/>
    <w:rsid w:val="000448E9"/>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044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8E9"/>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3">
    <w:name w:val="heading 3"/>
    <w:basedOn w:val="Normal"/>
    <w:link w:val="Heading3Char"/>
    <w:uiPriority w:val="9"/>
    <w:qFormat/>
    <w:rsid w:val="000448E9"/>
    <w:pPr>
      <w:spacing w:before="100" w:beforeAutospacing="1" w:after="100" w:afterAutospacing="1"/>
      <w:outlineLvl w:val="2"/>
    </w:pPr>
    <w:rPr>
      <w:rFonts w:ascii="Times" w:hAnsi="Times"/>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448E9"/>
    <w:rPr>
      <w:rFonts w:ascii="Times" w:hAnsi="Times"/>
      <w:b/>
      <w:bCs/>
      <w:sz w:val="27"/>
      <w:szCs w:val="27"/>
    </w:rPr>
  </w:style>
  <w:style w:type="character" w:styleId="Hyperlink">
    <w:name w:val="Hyperlink"/>
    <w:basedOn w:val="DefaultParagraphFont"/>
    <w:uiPriority w:val="99"/>
    <w:semiHidden/>
    <w:unhideWhenUsed/>
    <w:rsid w:val="000448E9"/>
    <w:rPr>
      <w:color w:val="0000FF"/>
      <w:u w:val="single"/>
    </w:rPr>
  </w:style>
  <w:style w:type="paragraph" w:styleId="NormalWeb">
    <w:name w:val="Normal (Web)"/>
    <w:basedOn w:val="Normal"/>
    <w:uiPriority w:val="99"/>
    <w:semiHidden/>
    <w:unhideWhenUsed/>
    <w:rsid w:val="000448E9"/>
    <w:pPr>
      <w:spacing w:before="100" w:beforeAutospacing="1" w:after="100" w:afterAutospacing="1"/>
    </w:pPr>
    <w:rPr>
      <w:rFonts w:ascii="Times" w:hAnsi="Times" w:cs="Times New Roman"/>
      <w:sz w:val="20"/>
      <w:szCs w:val="20"/>
      <w:lang w:val="en-US"/>
    </w:rPr>
  </w:style>
  <w:style w:type="paragraph" w:styleId="BalloonText">
    <w:name w:val="Balloon Text"/>
    <w:basedOn w:val="Normal"/>
    <w:link w:val="BalloonTextChar"/>
    <w:uiPriority w:val="99"/>
    <w:semiHidden/>
    <w:unhideWhenUsed/>
    <w:rsid w:val="000448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48E9"/>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19695">
      <w:bodyDiv w:val="1"/>
      <w:marLeft w:val="0"/>
      <w:marRight w:val="0"/>
      <w:marTop w:val="0"/>
      <w:marBottom w:val="0"/>
      <w:divBdr>
        <w:top w:val="none" w:sz="0" w:space="0" w:color="auto"/>
        <w:left w:val="none" w:sz="0" w:space="0" w:color="auto"/>
        <w:bottom w:val="none" w:sz="0" w:space="0" w:color="auto"/>
        <w:right w:val="none" w:sz="0" w:space="0" w:color="auto"/>
      </w:divBdr>
      <w:divsChild>
        <w:div w:id="1114326262">
          <w:marLeft w:val="0"/>
          <w:marRight w:val="0"/>
          <w:marTop w:val="0"/>
          <w:marBottom w:val="0"/>
          <w:divBdr>
            <w:top w:val="none" w:sz="0" w:space="0" w:color="auto"/>
            <w:left w:val="none" w:sz="0" w:space="0" w:color="auto"/>
            <w:bottom w:val="none" w:sz="0" w:space="0" w:color="auto"/>
            <w:right w:val="none" w:sz="0" w:space="0" w:color="auto"/>
          </w:divBdr>
          <w:divsChild>
            <w:div w:id="667946026">
              <w:marLeft w:val="0"/>
              <w:marRight w:val="0"/>
              <w:marTop w:val="0"/>
              <w:marBottom w:val="0"/>
              <w:divBdr>
                <w:top w:val="none" w:sz="0" w:space="0" w:color="auto"/>
                <w:left w:val="none" w:sz="0" w:space="0" w:color="auto"/>
                <w:bottom w:val="none" w:sz="0" w:space="0" w:color="auto"/>
                <w:right w:val="none" w:sz="0" w:space="0" w:color="auto"/>
              </w:divBdr>
              <w:divsChild>
                <w:div w:id="2658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86087">
          <w:marLeft w:val="0"/>
          <w:marRight w:val="0"/>
          <w:marTop w:val="0"/>
          <w:marBottom w:val="0"/>
          <w:divBdr>
            <w:top w:val="none" w:sz="0" w:space="0" w:color="auto"/>
            <w:left w:val="none" w:sz="0" w:space="0" w:color="auto"/>
            <w:bottom w:val="none" w:sz="0" w:space="0" w:color="auto"/>
            <w:right w:val="none" w:sz="0" w:space="0" w:color="auto"/>
          </w:divBdr>
          <w:divsChild>
            <w:div w:id="1505827167">
              <w:marLeft w:val="0"/>
              <w:marRight w:val="0"/>
              <w:marTop w:val="0"/>
              <w:marBottom w:val="0"/>
              <w:divBdr>
                <w:top w:val="none" w:sz="0" w:space="0" w:color="auto"/>
                <w:left w:val="none" w:sz="0" w:space="0" w:color="auto"/>
                <w:bottom w:val="none" w:sz="0" w:space="0" w:color="auto"/>
                <w:right w:val="none" w:sz="0" w:space="0" w:color="auto"/>
              </w:divBdr>
              <w:divsChild>
                <w:div w:id="1088306092">
                  <w:marLeft w:val="0"/>
                  <w:marRight w:val="0"/>
                  <w:marTop w:val="0"/>
                  <w:marBottom w:val="0"/>
                  <w:divBdr>
                    <w:top w:val="none" w:sz="0" w:space="0" w:color="auto"/>
                    <w:left w:val="none" w:sz="0" w:space="0" w:color="auto"/>
                    <w:bottom w:val="none" w:sz="0" w:space="0" w:color="auto"/>
                    <w:right w:val="none" w:sz="0" w:space="0" w:color="auto"/>
                  </w:divBdr>
                  <w:divsChild>
                    <w:div w:id="1129979544">
                      <w:marLeft w:val="0"/>
                      <w:marRight w:val="0"/>
                      <w:marTop w:val="0"/>
                      <w:marBottom w:val="0"/>
                      <w:divBdr>
                        <w:top w:val="none" w:sz="0" w:space="0" w:color="auto"/>
                        <w:left w:val="none" w:sz="0" w:space="0" w:color="auto"/>
                        <w:bottom w:val="none" w:sz="0" w:space="0" w:color="auto"/>
                        <w:right w:val="none" w:sz="0" w:space="0" w:color="auto"/>
                      </w:divBdr>
                      <w:divsChild>
                        <w:div w:id="1069307238">
                          <w:marLeft w:val="0"/>
                          <w:marRight w:val="0"/>
                          <w:marTop w:val="0"/>
                          <w:marBottom w:val="0"/>
                          <w:divBdr>
                            <w:top w:val="none" w:sz="0" w:space="0" w:color="auto"/>
                            <w:left w:val="none" w:sz="0" w:space="0" w:color="auto"/>
                            <w:bottom w:val="none" w:sz="0" w:space="0" w:color="auto"/>
                            <w:right w:val="none" w:sz="0" w:space="0" w:color="auto"/>
                          </w:divBdr>
                          <w:divsChild>
                            <w:div w:id="1710448635">
                              <w:marLeft w:val="0"/>
                              <w:marRight w:val="0"/>
                              <w:marTop w:val="0"/>
                              <w:marBottom w:val="0"/>
                              <w:divBdr>
                                <w:top w:val="none" w:sz="0" w:space="0" w:color="auto"/>
                                <w:left w:val="none" w:sz="0" w:space="0" w:color="auto"/>
                                <w:bottom w:val="none" w:sz="0" w:space="0" w:color="auto"/>
                                <w:right w:val="none" w:sz="0" w:space="0" w:color="auto"/>
                              </w:divBdr>
                              <w:divsChild>
                                <w:div w:id="1973514497">
                                  <w:marLeft w:val="0"/>
                                  <w:marRight w:val="0"/>
                                  <w:marTop w:val="0"/>
                                  <w:marBottom w:val="0"/>
                                  <w:divBdr>
                                    <w:top w:val="none" w:sz="0" w:space="0" w:color="auto"/>
                                    <w:left w:val="none" w:sz="0" w:space="0" w:color="auto"/>
                                    <w:bottom w:val="none" w:sz="0" w:space="0" w:color="auto"/>
                                    <w:right w:val="none" w:sz="0" w:space="0" w:color="auto"/>
                                  </w:divBdr>
                                  <w:divsChild>
                                    <w:div w:id="1846748646">
                                      <w:marLeft w:val="0"/>
                                      <w:marRight w:val="0"/>
                                      <w:marTop w:val="0"/>
                                      <w:marBottom w:val="0"/>
                                      <w:divBdr>
                                        <w:top w:val="none" w:sz="0" w:space="0" w:color="auto"/>
                                        <w:left w:val="none" w:sz="0" w:space="0" w:color="auto"/>
                                        <w:bottom w:val="none" w:sz="0" w:space="0" w:color="auto"/>
                                        <w:right w:val="none" w:sz="0" w:space="0" w:color="auto"/>
                                      </w:divBdr>
                                      <w:divsChild>
                                        <w:div w:id="8440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3.bp.blogspot.com/_bJnGF_WmPSU/RwKrrzaTWWI/AAAAAAAABQ4/Xam655i2beI/s1600-h/Hands+Joining+the+World.jpg" TargetMode="Externa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1742</Words>
  <Characters>9930</Characters>
  <Application>Microsoft Macintosh Word</Application>
  <DocSecurity>0</DocSecurity>
  <Lines>82</Lines>
  <Paragraphs>23</Paragraphs>
  <ScaleCrop>false</ScaleCrop>
  <Company>Home</Company>
  <LinksUpToDate>false</LinksUpToDate>
  <CharactersWithSpaces>11649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Rivera</dc:creator>
  <cp:keywords/>
  <dc:description/>
  <cp:lastModifiedBy>Juan Rivera</cp:lastModifiedBy>
  <cp:revision>1</cp:revision>
  <dcterms:created xsi:type="dcterms:W3CDTF">2015-05-08T23:44:00Z</dcterms:created>
  <dcterms:modified xsi:type="dcterms:W3CDTF">2015-05-08T23:45:00Z</dcterms:modified>
</cp:coreProperties>
</file>