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92" w:rsidRPr="000D4F92" w:rsidRDefault="000D4F92" w:rsidP="000D4F92">
      <w:pPr>
        <w:jc w:val="center"/>
        <w:rPr>
          <w:rFonts w:ascii="Times" w:eastAsia="Times New Roman" w:hAnsi="Times" w:cs="Times New Roman"/>
          <w:sz w:val="20"/>
          <w:szCs w:val="20"/>
          <w:lang w:val="en-US"/>
        </w:rPr>
      </w:pPr>
    </w:p>
    <w:bookmarkStart w:id="0" w:name="2470344811802414678"/>
    <w:bookmarkEnd w:id="0"/>
    <w:p w:rsidR="000D4F92" w:rsidRPr="000D4F92" w:rsidRDefault="000D4F92" w:rsidP="000D4F92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en-US"/>
        </w:rPr>
      </w:pPr>
      <w:r w:rsidRPr="000D4F92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begin"/>
      </w:r>
      <w:r w:rsidRPr="000D4F92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instrText xml:space="preserve"> HYPERLINK "http://estudiarlabiblia.blogspot.com/2008/08/leccin-7-el-regreso-de-cristo.html" </w:instrText>
      </w:r>
      <w:r w:rsidRPr="000D4F92">
        <w:rPr>
          <w:rFonts w:ascii="Times" w:eastAsia="Times New Roman" w:hAnsi="Times" w:cs="Times New Roman"/>
          <w:b/>
          <w:bCs/>
          <w:sz w:val="27"/>
          <w:szCs w:val="27"/>
          <w:lang w:val="en-US"/>
        </w:rPr>
      </w:r>
      <w:r w:rsidRPr="000D4F92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separate"/>
      </w:r>
      <w:r w:rsidRPr="000D4F92">
        <w:rPr>
          <w:rFonts w:ascii="Times" w:eastAsia="Times New Roman" w:hAnsi="Times" w:cs="Times New Roman"/>
          <w:b/>
          <w:bCs/>
          <w:color w:val="0000FF"/>
          <w:sz w:val="27"/>
          <w:szCs w:val="27"/>
          <w:u w:val="single"/>
          <w:lang w:val="en-US"/>
        </w:rPr>
        <w:t>LECCIÓN 7: EL REGRESO DE CRISTO</w:t>
      </w:r>
      <w:r w:rsidRPr="000D4F92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fldChar w:fldCharType="end"/>
      </w:r>
      <w:r w:rsidRPr="000D4F92">
        <w:rPr>
          <w:rFonts w:ascii="Times" w:eastAsia="Times New Roman" w:hAnsi="Times" w:cs="Times New Roman"/>
          <w:b/>
          <w:bCs/>
          <w:sz w:val="27"/>
          <w:szCs w:val="27"/>
          <w:lang w:val="en-US"/>
        </w:rPr>
        <w:t xml:space="preserve"> </w:t>
      </w:r>
    </w:p>
    <w:p w:rsidR="000D4F92" w:rsidRPr="000D4F92" w:rsidRDefault="000D4F92" w:rsidP="000D4F92">
      <w:pPr>
        <w:jc w:val="center"/>
        <w:rPr>
          <w:rFonts w:ascii="Times" w:eastAsia="Times New Roman" w:hAnsi="Times" w:cs="Times New Roman"/>
          <w:sz w:val="20"/>
          <w:szCs w:val="20"/>
          <w:lang w:val="en-US"/>
        </w:rPr>
      </w:pPr>
      <w:r>
        <w:rPr>
          <w:rFonts w:ascii="Times" w:eastAsia="Times New Roman" w:hAnsi="Times" w:cs="Times New Roman"/>
          <w:noProof/>
          <w:color w:val="0000FF"/>
          <w:sz w:val="20"/>
          <w:szCs w:val="20"/>
          <w:lang w:val="en-US"/>
        </w:rPr>
        <w:drawing>
          <wp:inline distT="0" distB="0" distL="0" distR="0">
            <wp:extent cx="3176905" cy="4060825"/>
            <wp:effectExtent l="0" t="0" r="0" b="3175"/>
            <wp:docPr id="1" name="BLOGGER_PHOTO_ID_5230765174455699314" descr="http://2.bp.blogspot.com/_bJnGF_WmPSU/SJdpNl7qh3I/AAAAAAAACcA/9aqzyW6cZUI/s320/secco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230765174455699314" descr="http://2.bp.blogspot.com/_bJnGF_WmPSU/SJdpNl7qh3I/AAAAAAAACcA/9aqzyW6cZUI/s320/secco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406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0D4F92" w:rsidRPr="000D4F92" w:rsidRDefault="000D4F92" w:rsidP="000D4F92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INTRODUCCIÓN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Todos los cristianos estamos familiarizados con la primera venida de Jesús a la tierra. Humilde y quietamente Jesús entró en nuestro planeta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ser humano, sin imponer su presencia a nadie que no estuviese interesado.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Jesús vivió en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este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mundo solamente unos pocos años y se fue. Antes de irse frecuentemente hablaba de sus planes de hacer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segundo viaje a la tierra.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Pero en su Segunda Venida las circunstancias y la situación serán completamente opuestas.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Todos estaremos enterados de su aparición y cada uno será afectado en forma directa.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Entonces, la historia terminará abruptamente y comenzará la eternidad.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Hablando de su Segunda Venida, Jesús expresó, una y otra vez, su preocupación por el acto capital que será el gran engaño de Satanás: cuando el gran engañador tratará de imitar la segunda aparición de Cristo. Jesús nos amonesta muchas veces sobre las terribles consecuencias si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nos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dejamos engañar. Nos costará la vida eterna. El Salvador previno a su pueblo contra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este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engaño y predijo claramente cómo será su segundo advenimiento.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El Apocalipsis es amplio en esta información.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Nos describe los eventos de manera que no seamos engañados. De hecho,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este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es el propósito principal y el tema de este último libro de la Biblia. Está casi totalmente dedicado para darnos a conocer los eventos y acontecimientos que nos guían y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nos envuelven en el estupendo regreso de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Cristo a la tierra.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Estudiemos y pidámosle a Dios que abra nuestros ojos para ver y entender bien, y así estar preparados.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lastRenderedPageBreak/>
        <w:br/>
      </w:r>
      <w:r w:rsidRPr="000D4F92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EL TEMA PRINCIPAL DE APOCALIPSIS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1. </w:t>
      </w:r>
      <w:proofErr w:type="gramStart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anuncio se hace al principio del Apocalipsis?</w:t>
      </w:r>
      <w:proofErr w:type="gramEnd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Apocalipsis 1:7.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He aquí que _________ con las _________, y todo ______ le _______, y los que le _______________; y todos los linajes de la tierra harán lamentación por él.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Sí, amén."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2. ¿Cuál es el anuncio que cierra el Apocalipsis? Apocalipsis 22:7, 12, 20.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"¡He aquí, _________ pronto! Bienaventurado el que guarda las palabras de la profecía de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este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libro. He aquí yo ________ pronto, y mi galardón conmigo, para recompensar a cada uno según sea su obra. El que da testimonio de estas cosas dice: Ciertamente _______ en breve. Amén; sí, ven, Señor Jesús."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De toda la información dada en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este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libro, estos dos anuncios dan color, significado y claridad a este tema.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Esta es la razón porque Apocalipsis es considerado el libro para nuestros días, los últimos días.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3. ¿Cuál fue la promesa del cielo a los humanos cuando Jesús dejó </w:t>
      </w:r>
      <w:proofErr w:type="gramStart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este</w:t>
      </w:r>
      <w:proofErr w:type="gramEnd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mundo? Hechos 1:9-11.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Y habiendo dicho estas cosas, viéndolo ellos, fue alzado, y le recibió una nube que le ocultó de sus ojos.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Y estando ellos con los ojos puestos en el cielo, entre tanto que él se iba, he aquí se pusieron junto a ellos dos varones con vestiduras blancas, los cuales también les dijeron: Varones galileos, ¿por qué estáis mirando al cielo? Este mismo Jesús, que ha sido tomado de vosotros al cielo, así __________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le habéis visto ____ al cielo."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Jesús no quiere estar en el cielo sin nosotros.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Muchas veces sentimos el deseo de tener a Jesús a nuestro lado.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Muy poco comprendemos cuánto desea Jesús y anhela que estemos con él en el cielo.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TODOS LO VERÁN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4. ¿Cuántos lo verán regresando? Apocalipsis 1:7.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He aquí que viene con las nubes, y todo _____ le _______, y los que le traspasaron; y todos los linajes de la tierra harán lamentación por él.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Sí, amén."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Esta oportunidad no será solamente para unos pocos, tampoco será limitada solamente a los cristianos que estén preparados.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Aun aquellos que temen su regreso lo verán, ellos se “lamentarán.” Nadie tendrá que informarnos lo que está pasando. Los periódicos no tendrán necesidad de reportar el evento,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ni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los noticieros hacer un anuncio. ¡Todos lo verán por sí mismos, con sus propios ojos!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5. ¿Cuál será la reacción de los malos y de los que no estén preparados? Apocalipsis 6:15-17.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"Y los reyes de la tierra, y los grandes, los ricos, los capitanes, los poderosos, y todo siervo y todo libre, se ______________ en las _______ y entre las _________ de los ________; y decían a los montes y a las peñas: Caed sobre nosotros, y ________________ del rostro de aquel que está sentado sobre el trono, y de la ira del Cordero; porque el gran día de su ira ha llegado; ¿y quién podrá sostenerse en pie?"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6. ¿Por qué tratan de esconderse los malos? 2 Tesalonicenses 2:8.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"Y entonces se manifestará aquel inicuo, a quien el Señor _________ con el ______ de su _____, y __________ con el ____________ de su _________".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7. ¿Cuántos países de la tierra serán testigos oculares de </w:t>
      </w:r>
      <w:proofErr w:type="gramStart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ese</w:t>
      </w:r>
      <w:proofErr w:type="gramEnd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espectáculo deslumbrador? Mateo 24:30.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"Entonces aparecerá la señal del Hijo del Hombre en el cielo; y entonces lamentarán ________ las __________ de la tierra, y verán al Hijo del Hombre viniendo sobre las nubes del cielo, con poder y gran gloria."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8. ¿Qué dirán los </w:t>
      </w:r>
      <w:proofErr w:type="gramStart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santos</w:t>
      </w:r>
      <w:proofErr w:type="gramEnd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, o sea la gente que esté preparada para su venida? Isaías 25:9.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"Y se dirá en aquel día: He aquí, éste es nuestro Dios, le hemos esperado, y nos _________; éste es Jehová a quien hemos esperado, nos __________ y nos ________________ en su _________."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9. Además de Cristo, ¿a quiénes más podremos ver a simple vista? Mateo 24:31.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"Y enviará sus ____________ con gran voz de trompeta, y juntarán a sus escogidos, de los cuatro vientos, desde un extremo del cielo hasta el otro."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color w:val="000099"/>
          <w:sz w:val="20"/>
          <w:szCs w:val="20"/>
          <w:lang w:val="en-US"/>
        </w:rPr>
        <w:t>SU REGRESO SERÁ CLARAMENTE VISIBLE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10. </w:t>
      </w:r>
      <w:proofErr w:type="gramStart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¿Qué se oirá mientras él viene?</w:t>
      </w:r>
      <w:proofErr w:type="gramEnd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1 Tesalonicenses 4:16, 17.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Porque el Señor mismo con ______ de _________, con _____ de ____________, y con ___________ de ________, descenderá del cielo; y los muertos en Cristo resucitarán primero.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Luego nosotros los que vivimos, los que hayamos quedado, seremos arrebatados juntamente con ellos en las nubes para recibir al Señor en el aire, y así estaremos siempre con el Señor."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Este texto ha sido llamado “el texto más estrepitoso de toda la Biblia.”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El sonido será tan fuerte que aún despertará a los muertos.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Esto también se aplica al frenesí y la consternación que describe la Biblia que experimentarán los malos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ese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día.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11. ¿Cómo describe Pedro lo que acontecerá </w:t>
      </w:r>
      <w:proofErr w:type="gramStart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ese</w:t>
      </w:r>
      <w:proofErr w:type="gramEnd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día? II Pedro 3:10.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"Pero el día del Señor vendrá como ___________ en la _______; en el cual los cielos pasarán con grande estruendo, y los elementos ardiendo serán deshechos, y la tierra y las obras que en ella hay serán quemadas."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La primera parte de este versículo con frecuencia es usada para sostener la idea errónea de que cuando Cristo venga para llevar a su pueblo, este rapto será silencioso y secreto, sin que los malos se den cuenta de lo que está pasando, hasta que haya pasado. La lectura de todo el versículo hace completamente claro que eso no será así.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Aún más, todas las otras descripciones de la venida de Cristo, en la Escritura, prueban que esa idea es errónea.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12. ¿Qué será lo que despertará los muertos en aquel día? 1 Corintios 15:51, 52.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"He aquí, os digo un misterio: No todos dormiremos; pero todos seremos transformados, en un momento, en un abrir y cerrar de ojos, a la final _____________; porque se _________ la ____________, y los muertos serán resucitados incorruptibles, y nosotros seremos transformados."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13. ¿Quiénes dijo Jesús que aparecerían en la tierra justamente antes de su regreso? Mateo 24:23-25.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"Entonces, si alguno os dijere: Mirad, aquí está el Cristo, o mirad, allí está, no lo creáis. Porque se levantarán __________ _________, y _________ __________, y harán grandes señales y prodigios, de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tal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manera que engañarán, si fuere posible, aun a los escogidos. Ya os lo he dicho antes."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La segunda venida de Jesús a la tierra es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acontecimiento de alcance incalculable para todos.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Es absolutamente imperativo que entendamos lo que pasará a fin de evitar la decepción que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entrampará al mundo entero. ¡No podemos equivocarnos! ¡Ese evento no volverá a suceder!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Nadie puede poner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excusa la ignorancia y dejarse engañar en estos últimos días.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14. ¿Dónde aparecerán estos falsos Cristos? Esto nos ayudará a identificarlo </w:t>
      </w:r>
      <w:proofErr w:type="gramStart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como</w:t>
      </w:r>
      <w:proofErr w:type="gramEnd"/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 xml:space="preserve"> engaño. Mateo 24:26.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"Así que, si os dijeren: Mirad, está en el __________, no salgáis; o mirad, está en los ________, no lo creáis."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15. ¿Dónde aparecerá Cristo? Mateo 24:30.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"Entonces aparecerá la señal del Hijo del Hombre en el _________; y entonces lamentarán todas las tribus de la tierra, y verán al Hijo del Hombre viniendo sobre las ________ del _______, con poder y gran gloria."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Los falsos Cristos aparecerán en la tierra, y Cristo aparecerá en las nubes de los cielos y no pisará la tierra.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Pero el engaño será tan bien hecho que al principio no será posible distinguir entre uno y el otro, sino solamente los que tengan conocimiento de que Cristo aparecerá EN LOS CIELOS, mientras que el cristo falso APARECE SOBRE LA TIERRA.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b/>
          <w:bCs/>
          <w:sz w:val="20"/>
          <w:szCs w:val="20"/>
          <w:lang w:val="en-US"/>
        </w:rPr>
        <w:t>16. ¿A qué cosa compara Cristo su venida? Mateo 24:27.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"Porque como el ___________ que ______ del ________ y se _______ hasta el __________, así será también la venida del Hijo del Hombre."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>“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Y, ¿podríamos tener una esperanza más maravillosa que ésta?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¡Imaginemos solamente cómo será!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Primero veremos una pequeña nube obscura al oriente en el cielo.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Veremos que se mueve y se acerca más y más hasta convertirse en una brillantez gloriosa.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Una nube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como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nunca antes habíamos visto, una nube de ángeles, millones de ángeles. Escuchamos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un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sonido que nunca habíamos oído.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El sonido de la trompeta que se oirá en toda la redondez de la tierra.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Una voz que nadie ha escuchado jamás, llamando a vida a los muertos. La tierra tiembla.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Las tumbas se abren.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Hay ángeles por todas partes llevando a los niñitos en la frescura de una salud perfecta, de las tumbas abiertas, poniéndolos en los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brazos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de sus madres. ¡Exclamaciones de gozo cuando los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amados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separados por la muerte se vuelven a reunir para nunca más separarse otra vez!”</w:t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4F92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“Y entonces, juntamente con aquellos, felices resucitados, nosotros, que hemos esperado </w:t>
      </w:r>
      <w:proofErr w:type="gramStart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>durante</w:t>
      </w:r>
      <w:proofErr w:type="gramEnd"/>
      <w:r w:rsidRPr="000D4F92">
        <w:rPr>
          <w:rFonts w:ascii="Times" w:eastAsia="Times New Roman" w:hAnsi="Times" w:cs="Times New Roman"/>
          <w:sz w:val="20"/>
          <w:szCs w:val="20"/>
          <w:lang w:val="en-US"/>
        </w:rPr>
        <w:t xml:space="preserve"> toda esta larga noche, seremos arrebatados en las nubes y unidos a esa nube de ángeles, listos para hacer el viaje al hogar”. Heritage Bible, p. 1207.</w:t>
      </w:r>
    </w:p>
    <w:p w:rsidR="00130714" w:rsidRDefault="00130714"/>
    <w:sectPr w:rsidR="00130714" w:rsidSect="007F500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92"/>
    <w:rsid w:val="000D4F92"/>
    <w:rsid w:val="00130714"/>
    <w:rsid w:val="007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CE6C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0D4F9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4F92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D4F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92"/>
    <w:rPr>
      <w:rFonts w:ascii="Lucida Grande" w:hAnsi="Lucida Grande" w:cs="Lucida Grande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Heading3">
    <w:name w:val="heading 3"/>
    <w:basedOn w:val="Normal"/>
    <w:link w:val="Heading3Char"/>
    <w:uiPriority w:val="9"/>
    <w:qFormat/>
    <w:rsid w:val="000D4F9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4F92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D4F9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F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F92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4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03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13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2.bp.blogspot.com/_bJnGF_WmPSU/SJdpNl7qh3I/AAAAAAAACcA/9aqzyW6cZUI/s1600-h/seccom.jp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1500</Words>
  <Characters>8555</Characters>
  <Application>Microsoft Macintosh Word</Application>
  <DocSecurity>0</DocSecurity>
  <Lines>71</Lines>
  <Paragraphs>20</Paragraphs>
  <ScaleCrop>false</ScaleCrop>
  <Company>Home</Company>
  <LinksUpToDate>false</LinksUpToDate>
  <CharactersWithSpaces>10035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Rivera</dc:creator>
  <cp:keywords/>
  <dc:description/>
  <cp:lastModifiedBy>Juan Rivera</cp:lastModifiedBy>
  <cp:revision>1</cp:revision>
  <dcterms:created xsi:type="dcterms:W3CDTF">2015-05-08T23:58:00Z</dcterms:created>
  <dcterms:modified xsi:type="dcterms:W3CDTF">2015-05-08T23:58:00Z</dcterms:modified>
</cp:coreProperties>
</file>